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  <w:t>附件一：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各个展位具体位置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1、第110届全国糖酒商品交易会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时间：2024年3月20-3月22日</w:t>
      </w: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地点：成都·中国西部博览城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展位面积：4B015T、4B016T（尺寸:6.5x8x2=104平方米）</w:t>
      </w: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608955" cy="4034155"/>
            <wp:effectExtent l="0" t="0" r="14605" b="4445"/>
            <wp:docPr id="1" name="图片 1" descr="1703659394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036593949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8955" cy="403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良之隆·2024第十二届中国食材电商节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时间：2024年3月28-30日</w:t>
      </w: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地点：武汉·武汉国际博览中心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展位面积：B5-B27（尺寸：6x9=54平方米）</w:t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610225" cy="3489960"/>
            <wp:effectExtent l="0" t="0" r="13335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348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CRE2024第十五届中国（广州）酒店餐饮业博览会暨餐饮食材、预制菜、冷冻食品、火锅食材展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时间：2024年5月16-5月18日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地点：广州·广交会展馆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展位面积：B区10.1馆DT23（尺寸：6x9=54平方米）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608320" cy="3847465"/>
            <wp:effectExtent l="0" t="0" r="0" b="825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384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8452E5"/>
    <w:multiLevelType w:val="singleLevel"/>
    <w:tmpl w:val="1E8452E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hYmVmOTZkN2YwNWI4N2IzM2VhNTY5YzQzMThkMzAifQ=="/>
    <w:docVar w:name="KSO_WPS_MARK_KEY" w:val="e3a045a1-75aa-4a4b-9170-6e7e1ca545b2"/>
  </w:docVars>
  <w:rsids>
    <w:rsidRoot w:val="403F22CB"/>
    <w:rsid w:val="403F22CB"/>
    <w:rsid w:val="5A62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196</Words>
  <Characters>270</Characters>
  <Lines>0</Lines>
  <Paragraphs>0</Paragraphs>
  <TotalTime>2</TotalTime>
  <ScaleCrop>false</ScaleCrop>
  <LinksUpToDate>false</LinksUpToDate>
  <CharactersWithSpaces>270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2024-01-05T05:49:00Z</dcterms:created>
  <dc:creator>Gaara罗</dc:creator>
  <cp:lastModifiedBy>Gaara罗</cp:lastModifiedBy>
  <dcterms:modified xsi:type="dcterms:W3CDTF">2024-01-05T05:53:50Z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1AA06E5BAA5A437D8D7D7E094CC96C2C</vt:lpwstr>
  </property>
</Properties>
</file>