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2024年展位装修项目评分标准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设计方案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对投标人提供的设计方案进行评比，主要从设计构思、展位结构、功能区划分、整体颜色搭配等方面进行综合评比，第一名得40分，第二名得30分，第三名得20分，可并列得分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w:t>
            </w:r>
            <w:r>
              <w:rPr>
                <w:rFonts w:hint="eastAsia" w:ascii="宋体" w:hAnsi="宋体" w:cs="宋体"/>
                <w:kern w:val="1"/>
                <w:szCs w:val="21"/>
                <w:lang w:val="en-US" w:eastAsia="zh-CN"/>
              </w:rPr>
              <w:t>020</w:t>
            </w:r>
            <w:bookmarkStart w:id="0" w:name="_GoBack"/>
            <w:bookmarkEnd w:id="0"/>
            <w:r>
              <w:rPr>
                <w:rFonts w:hint="eastAsia" w:ascii="宋体" w:hAnsi="宋体" w:cs="宋体"/>
                <w:kern w:val="1"/>
                <w:szCs w:val="21"/>
              </w:rPr>
              <w:t>年以来，具有</w:t>
            </w:r>
            <w:r>
              <w:rPr>
                <w:rFonts w:hint="eastAsia" w:ascii="宋体" w:hAnsi="宋体" w:eastAsia="宋体" w:cs="宋体"/>
                <w:i w:val="0"/>
                <w:iCs w:val="0"/>
                <w:color w:val="000000"/>
                <w:kern w:val="0"/>
                <w:sz w:val="21"/>
                <w:szCs w:val="21"/>
                <w:u w:val="none"/>
                <w:lang w:val="en-US" w:eastAsia="zh-CN" w:bidi="ar"/>
              </w:rPr>
              <w:t>糖酒会与食材展览会展会装修</w:t>
            </w:r>
            <w:r>
              <w:rPr>
                <w:rFonts w:hint="eastAsia" w:ascii="宋体" w:hAnsi="宋体" w:cs="宋体"/>
                <w:kern w:val="1"/>
                <w:szCs w:val="21"/>
                <w:lang w:val="en-US" w:eastAsia="zh-CN"/>
              </w:rPr>
              <w:t>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YmVmOTZkN2YwNWI4N2IzM2VhNTY5YzQzMThkMzAifQ=="/>
    <w:docVar w:name="KSO_WPS_MARK_KEY" w:val="501f3ed9-f615-4734-9628-de546cb8cf6a"/>
  </w:docVars>
  <w:rsids>
    <w:rsidRoot w:val="42DD78C9"/>
    <w:rsid w:val="01101675"/>
    <w:rsid w:val="100A5B41"/>
    <w:rsid w:val="18FF089C"/>
    <w:rsid w:val="195C786A"/>
    <w:rsid w:val="195D67D0"/>
    <w:rsid w:val="1F114BF6"/>
    <w:rsid w:val="21543271"/>
    <w:rsid w:val="2CC6515A"/>
    <w:rsid w:val="401B7113"/>
    <w:rsid w:val="42DD78C9"/>
    <w:rsid w:val="63396D50"/>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309</Characters>
  <Lines>0</Lines>
  <Paragraphs>0</Paragraphs>
  <TotalTime>12</TotalTime>
  <ScaleCrop>false</ScaleCrop>
  <LinksUpToDate>false</LinksUpToDate>
  <CharactersWithSpaces>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Gaara罗</cp:lastModifiedBy>
  <dcterms:modified xsi:type="dcterms:W3CDTF">2024-01-05T06:06:52Z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2E145C2E9C9345B4A98ABD2AA4941C71</vt:lpwstr>
  </property>
</Properties>
</file>