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五金配件项目招标公告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四川省郫县豆瓣股份有限公司拟对“五金配件采购项目”进行招标，兹邀请相关供应商参加投标。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五金配件采购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五金配件年度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年度采购金额预计：70余万。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新宋体" w:hAnsi="新宋体" w:eastAsia="新宋体"/>
          <w:sz w:val="32"/>
          <w:szCs w:val="32"/>
          <w:lang w:eastAsia="zh-CN"/>
        </w:rPr>
        <w:t>正品、三包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184B286F"/>
    <w:rsid w:val="2077361F"/>
    <w:rsid w:val="28236455"/>
    <w:rsid w:val="2E0D0A1A"/>
    <w:rsid w:val="38BF4D5F"/>
    <w:rsid w:val="41260DA2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  <w:rsid w:val="79883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2021-07-29T02:55:47Z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5545F1F59AD94B0CA005298FC9FFF137</vt:lpwstr>
  </property>
</Properties>
</file>