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92D1">
      <w:pPr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</w:p>
    <w:p w14:paraId="73A1FB25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hint="eastAsia" w:ascii="黑体" w:hAnsi="黑体" w:eastAsia="黑体" w:cs="黑体"/>
          <w:bCs/>
          <w:szCs w:val="28"/>
        </w:rPr>
        <w:t>四川省郫县豆瓣股份有限公司</w:t>
      </w:r>
    </w:p>
    <w:p w14:paraId="282CA4C4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hint="eastAsia" w:ascii="黑体" w:hAnsi="黑体" w:eastAsia="黑体" w:cs="黑体"/>
          <w:bCs/>
          <w:szCs w:val="28"/>
          <w:lang w:val="en-US" w:eastAsia="zh-CN"/>
        </w:rPr>
        <w:t>2026年度原犀浦豆油厂部分建筑物安全看管服务采购项目</w:t>
      </w:r>
      <w:r>
        <w:rPr>
          <w:rFonts w:hint="eastAsia" w:ascii="黑体" w:hAnsi="黑体" w:eastAsia="黑体" w:cs="黑体"/>
          <w:bCs/>
          <w:szCs w:val="28"/>
        </w:rPr>
        <w:t>报价单</w:t>
      </w:r>
    </w:p>
    <w:p w14:paraId="53B9C373">
      <w:pPr>
        <w:spacing w:line="400" w:lineRule="exact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>一、报价注意事项</w:t>
      </w:r>
    </w:p>
    <w:p w14:paraId="188C0139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  <w:lang w:val="en-US" w:eastAsia="zh-CN"/>
        </w:rPr>
        <w:t xml:space="preserve">  含税  </w:t>
      </w:r>
      <w:r>
        <w:rPr>
          <w:rFonts w:hint="eastAsia"/>
          <w:sz w:val="24"/>
        </w:rPr>
        <w:t>，作为采购项目重要组成部分</w:t>
      </w:r>
    </w:p>
    <w:p w14:paraId="4E17B781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 xml:space="preserve">（二）交货地点：采购人指定地点（郫都区内）。   </w:t>
      </w:r>
    </w:p>
    <w:p w14:paraId="7EE7BADB">
      <w:pPr>
        <w:spacing w:line="400" w:lineRule="exact"/>
        <w:ind w:firstLine="240" w:firstLineChars="1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（三）税票：</w:t>
      </w:r>
      <w:r>
        <w:rPr>
          <w:rFonts w:hint="eastAsia"/>
          <w:sz w:val="24"/>
          <w:u w:val="single"/>
        </w:rPr>
        <w:t>增值税发票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  <w:lang w:val="en-US" w:eastAsia="zh-CN"/>
        </w:rPr>
        <w:t>付款进度合同另行约定</w:t>
      </w:r>
      <w:r>
        <w:rPr>
          <w:rFonts w:hint="eastAsia"/>
          <w:sz w:val="24"/>
          <w:u w:val="single"/>
        </w:rPr>
        <w:t>。</w:t>
      </w:r>
    </w:p>
    <w:p w14:paraId="1AF87273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（四）参与报价的供应商需遵守《廉政告知书》条款。</w:t>
      </w:r>
    </w:p>
    <w:p w14:paraId="484B683D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投标方对我公司工作</w:t>
      </w:r>
      <w:r>
        <w:rPr>
          <w:rFonts w:hint="eastAsia"/>
          <w:sz w:val="24"/>
          <w:lang w:eastAsia="zh-CN"/>
        </w:rPr>
        <w:t>人员</w:t>
      </w:r>
      <w:r>
        <w:rPr>
          <w:rFonts w:hint="eastAsia"/>
          <w:sz w:val="24"/>
        </w:rPr>
        <w:t>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0FEACA6C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Style w:val="2"/>
        <w:tblW w:w="10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363"/>
        <w:gridCol w:w="3338"/>
        <w:gridCol w:w="475"/>
        <w:gridCol w:w="962"/>
        <w:gridCol w:w="1238"/>
        <w:gridCol w:w="1225"/>
        <w:gridCol w:w="1540"/>
      </w:tblGrid>
      <w:tr w14:paraId="07AD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62" w:type="dxa"/>
            <w:vAlign w:val="center"/>
          </w:tcPr>
          <w:p w14:paraId="305ECC52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3" w:type="dxa"/>
            <w:vAlign w:val="center"/>
          </w:tcPr>
          <w:p w14:paraId="3FD1413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3338" w:type="dxa"/>
            <w:vAlign w:val="center"/>
          </w:tcPr>
          <w:p w14:paraId="59BF40D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服务内容</w:t>
            </w:r>
          </w:p>
        </w:tc>
        <w:tc>
          <w:tcPr>
            <w:tcW w:w="475" w:type="dxa"/>
            <w:vAlign w:val="center"/>
          </w:tcPr>
          <w:p w14:paraId="1926F629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62" w:type="dxa"/>
            <w:vAlign w:val="center"/>
          </w:tcPr>
          <w:p w14:paraId="06BE410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期限</w:t>
            </w:r>
          </w:p>
        </w:tc>
        <w:tc>
          <w:tcPr>
            <w:tcW w:w="1238" w:type="dxa"/>
            <w:vAlign w:val="center"/>
          </w:tcPr>
          <w:p w14:paraId="61CAA00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采购控制单价</w:t>
            </w:r>
          </w:p>
          <w:p w14:paraId="26411CF1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25" w:type="dxa"/>
            <w:vAlign w:val="center"/>
          </w:tcPr>
          <w:p w14:paraId="1FAA34FF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含税单价</w:t>
            </w:r>
          </w:p>
          <w:p w14:paraId="2B000040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40" w:type="dxa"/>
            <w:vAlign w:val="center"/>
          </w:tcPr>
          <w:p w14:paraId="033264A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含税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金额</w:t>
            </w:r>
          </w:p>
          <w:p w14:paraId="3A1661A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</w:tr>
      <w:tr w14:paraId="39BF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462" w:type="dxa"/>
            <w:vAlign w:val="center"/>
          </w:tcPr>
          <w:p w14:paraId="19711D7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383DF48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  <w:t>2026年度原犀浦豆油厂部分建筑物安全看管服务采购项目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388F6DD7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原犀浦豆油厂部分建筑物，醋车间、包装车间、包材库房、社区楼侧瓦房，面积预计2780㎡，开展为期一年的安全看管及日常安全隐患排查。</w:t>
            </w:r>
          </w:p>
          <w:p w14:paraId="6AAC04CA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需安排2名安全看管人员，分班负责白班及夜班，并开展日常安全看管及安全隐患排查。</w:t>
            </w:r>
          </w:p>
          <w:p w14:paraId="5712120D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87B493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月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E2723AD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12个月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4D16189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strike w:val="0"/>
                <w:dstrike w:val="0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  <w14:ligatures w14:val="none"/>
              </w:rPr>
              <w:t>7000</w:t>
            </w:r>
          </w:p>
        </w:tc>
        <w:tc>
          <w:tcPr>
            <w:tcW w:w="1225" w:type="dxa"/>
            <w:vAlign w:val="center"/>
          </w:tcPr>
          <w:p w14:paraId="4F97AAF9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noWrap/>
            <w:vAlign w:val="center"/>
          </w:tcPr>
          <w:p w14:paraId="0886E302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</w:tr>
      <w:tr w14:paraId="308B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3" w:type="dxa"/>
            <w:gridSpan w:val="7"/>
            <w:vAlign w:val="center"/>
          </w:tcPr>
          <w:p w14:paraId="49B99A7F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1540" w:type="dxa"/>
            <w:noWrap/>
            <w:vAlign w:val="center"/>
          </w:tcPr>
          <w:p w14:paraId="4AA56633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</w:tr>
      <w:tr w14:paraId="6118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03" w:type="dxa"/>
            <w:gridSpan w:val="8"/>
            <w:vAlign w:val="center"/>
          </w:tcPr>
          <w:p w14:paraId="72C28643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备注：①一次报价，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报价不得高于采购控制价，高于限价则无效。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②报价以“元”为单位，为整数。</w:t>
            </w:r>
          </w:p>
        </w:tc>
      </w:tr>
    </w:tbl>
    <w:p w14:paraId="14D240F3">
      <w:pPr>
        <w:spacing w:line="400" w:lineRule="exact"/>
        <w:rPr>
          <w:rFonts w:hint="eastAsia"/>
          <w:b/>
          <w:bCs/>
          <w:sz w:val="24"/>
        </w:rPr>
      </w:pPr>
    </w:p>
    <w:p w14:paraId="492ECCE5">
      <w:pPr>
        <w:ind w:right="1200" w:firstLine="3120" w:firstLineChars="1300"/>
        <w:jc w:val="right"/>
        <w:rPr>
          <w:rFonts w:hint="eastAsia"/>
          <w:sz w:val="24"/>
        </w:rPr>
      </w:pPr>
    </w:p>
    <w:p w14:paraId="23774755">
      <w:pPr>
        <w:ind w:right="1200" w:firstLine="3120" w:firstLineChars="130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31F84F10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报价需提供资料：营业执照、报价单</w:t>
      </w:r>
      <w:r>
        <w:rPr>
          <w:rFonts w:hint="eastAsia"/>
          <w:b/>
          <w:bCs/>
          <w:sz w:val="24"/>
          <w:lang w:eastAsia="zh-CN"/>
        </w:rPr>
        <w:t>、</w:t>
      </w:r>
      <w:r>
        <w:rPr>
          <w:rFonts w:hint="eastAsia"/>
          <w:b/>
          <w:bCs/>
          <w:sz w:val="24"/>
          <w:lang w:val="en-US" w:eastAsia="zh-CN"/>
        </w:rPr>
        <w:t>服务方案</w:t>
      </w:r>
      <w:r>
        <w:rPr>
          <w:rFonts w:hint="eastAsia"/>
          <w:b/>
          <w:bCs/>
          <w:sz w:val="24"/>
        </w:rPr>
        <w:t>。（纸质资料逐页盖章）</w:t>
      </w:r>
    </w:p>
    <w:p w14:paraId="1DFDE1B8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2FC91F92">
      <w:pPr>
        <w:spacing w:line="400" w:lineRule="exact"/>
        <w:rPr>
          <w:rFonts w:hint="eastAsia"/>
          <w:b/>
          <w:bCs/>
          <w:sz w:val="24"/>
        </w:rPr>
      </w:pPr>
    </w:p>
    <w:p w14:paraId="51CCE1B4">
      <w:pPr>
        <w:ind w:right="960"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4EFA0A85"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0EF42-3C84-4BB0-A9A9-35E6FDE8D0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9A8457-B252-486A-A3DA-2DB7F2998660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188E4C8-5E39-4133-BFFD-F4FDB441860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1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2026-06-11T01:21:56Z</dcterms:created>
  <dc:creator>o</dc:creator>
  <cp:lastModifiedBy>sinner</cp:lastModifiedBy>
  <dcterms:modified xsi:type="dcterms:W3CDTF">2026-06-11T01:22:14Z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eyJoZGlkIjoiZTJlMzg5NDczYzI2NTk5YmE3OWFkYzg4ZjllMzc1ZDkiLCJ1c2VySWQiOiI3Nzg4MTAzNTkifQ==</vt:lpwstr>
  </property>
  <property fmtid="{D5CDD505-2E9C-101B-9397-08002B2CF9AE}" pid="4" name="ICV">
    <vt:lpwstr>9FEDAA410D4D4A159D44150E373DD702_12</vt:lpwstr>
  </property>
</Properties>
</file>