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1510"/>
        <w:gridCol w:w="876"/>
        <w:gridCol w:w="7503"/>
      </w:tblGrid>
      <w:tr w:rsidR="003D6AC6" w:rsidRPr="00FE69B5" w14:paraId="28CA8A38" w14:textId="77777777" w:rsidTr="00F229E6">
        <w:trPr>
          <w:trHeight w:val="348"/>
          <w:jc w:val="center"/>
        </w:trPr>
        <w:tc>
          <w:tcPr>
            <w:tcW w:w="5000" w:type="pct"/>
            <w:gridSpan w:val="4"/>
            <w:noWrap/>
            <w:vAlign w:val="center"/>
            <w:hideMark/>
          </w:tcPr>
          <w:p w14:paraId="25076C18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32"/>
                <w:szCs w:val="32"/>
              </w:rPr>
              <w:t>2026年度</w:t>
            </w:r>
            <w:r w:rsidRPr="006A487F">
              <w:rPr>
                <w:rFonts w:cs="宋体"/>
                <w:b/>
                <w:bCs/>
                <w:kern w:val="0"/>
                <w:sz w:val="32"/>
                <w:szCs w:val="32"/>
              </w:rPr>
              <w:t>工程造价咨询服务采购项目评分标准</w:t>
            </w:r>
          </w:p>
        </w:tc>
      </w:tr>
      <w:tr w:rsidR="003D6AC6" w:rsidRPr="00FE69B5" w14:paraId="43A5D1C5" w14:textId="77777777" w:rsidTr="00F229E6">
        <w:trPr>
          <w:trHeight w:val="480"/>
          <w:jc w:val="center"/>
        </w:trPr>
        <w:tc>
          <w:tcPr>
            <w:tcW w:w="472" w:type="pct"/>
            <w:vAlign w:val="center"/>
            <w:hideMark/>
          </w:tcPr>
          <w:p w14:paraId="7D255457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 w:rsidRPr="00FE69B5">
              <w:rPr>
                <w:rFonts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696" w:type="pct"/>
            <w:vAlign w:val="center"/>
            <w:hideMark/>
          </w:tcPr>
          <w:p w14:paraId="1C21912F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 w:rsidRPr="00FE69B5">
              <w:rPr>
                <w:rFonts w:cs="宋体"/>
                <w:b/>
                <w:bCs/>
                <w:kern w:val="0"/>
                <w:sz w:val="24"/>
              </w:rPr>
              <w:t>评分因素</w:t>
            </w:r>
          </w:p>
        </w:tc>
        <w:tc>
          <w:tcPr>
            <w:tcW w:w="389" w:type="pct"/>
            <w:vAlign w:val="center"/>
            <w:hideMark/>
          </w:tcPr>
          <w:p w14:paraId="4ECB6A0D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 w:rsidRPr="00FE69B5">
              <w:rPr>
                <w:rFonts w:cs="宋体"/>
                <w:b/>
                <w:bCs/>
                <w:kern w:val="0"/>
                <w:sz w:val="24"/>
              </w:rPr>
              <w:t>分值</w:t>
            </w:r>
          </w:p>
        </w:tc>
        <w:tc>
          <w:tcPr>
            <w:tcW w:w="3443" w:type="pct"/>
            <w:vAlign w:val="center"/>
            <w:hideMark/>
          </w:tcPr>
          <w:p w14:paraId="6CB0547B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b/>
                <w:bCs/>
                <w:kern w:val="0"/>
                <w:sz w:val="24"/>
              </w:rPr>
            </w:pPr>
            <w:r w:rsidRPr="00FE69B5">
              <w:rPr>
                <w:rFonts w:cs="宋体"/>
                <w:b/>
                <w:bCs/>
                <w:kern w:val="0"/>
                <w:sz w:val="24"/>
              </w:rPr>
              <w:t>评分细则</w:t>
            </w:r>
          </w:p>
        </w:tc>
      </w:tr>
      <w:tr w:rsidR="003D6AC6" w:rsidRPr="00FE69B5" w14:paraId="1BB7D7E2" w14:textId="77777777" w:rsidTr="00F229E6">
        <w:trPr>
          <w:trHeight w:val="1080"/>
          <w:jc w:val="center"/>
        </w:trPr>
        <w:tc>
          <w:tcPr>
            <w:tcW w:w="472" w:type="pct"/>
            <w:vAlign w:val="center"/>
            <w:hideMark/>
          </w:tcPr>
          <w:p w14:paraId="4B6D3960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1</w:t>
            </w:r>
          </w:p>
        </w:tc>
        <w:tc>
          <w:tcPr>
            <w:tcW w:w="696" w:type="pct"/>
            <w:vAlign w:val="center"/>
            <w:hideMark/>
          </w:tcPr>
          <w:p w14:paraId="383EE44D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报价得分</w:t>
            </w:r>
          </w:p>
        </w:tc>
        <w:tc>
          <w:tcPr>
            <w:tcW w:w="389" w:type="pct"/>
            <w:vAlign w:val="center"/>
            <w:hideMark/>
          </w:tcPr>
          <w:p w14:paraId="5FC9424D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40分</w:t>
            </w:r>
          </w:p>
        </w:tc>
        <w:tc>
          <w:tcPr>
            <w:tcW w:w="3443" w:type="pct"/>
            <w:vAlign w:val="center"/>
            <w:hideMark/>
          </w:tcPr>
          <w:p w14:paraId="47016621" w14:textId="77777777" w:rsidR="003D6AC6" w:rsidRPr="00FE69B5" w:rsidRDefault="003D6AC6" w:rsidP="00F229E6">
            <w:pPr>
              <w:widowControl/>
              <w:rPr>
                <w:rFonts w:cs="宋体" w:hint="eastAsia"/>
                <w:kern w:val="0"/>
                <w:sz w:val="24"/>
              </w:rPr>
            </w:pPr>
            <w:r w:rsidRPr="00900685">
              <w:rPr>
                <w:rFonts w:cs="宋体"/>
                <w:kern w:val="0"/>
                <w:sz w:val="24"/>
              </w:rPr>
              <w:t>以</w:t>
            </w:r>
            <w:r>
              <w:rPr>
                <w:rFonts w:cs="宋体" w:hint="eastAsia"/>
                <w:kern w:val="0"/>
                <w:sz w:val="24"/>
              </w:rPr>
              <w:t>各单位报价的</w:t>
            </w:r>
            <w:r w:rsidRPr="00900685">
              <w:rPr>
                <w:rFonts w:cs="宋体"/>
                <w:kern w:val="0"/>
                <w:sz w:val="24"/>
              </w:rPr>
              <w:t>算术平均值为基准价，基准分</w:t>
            </w:r>
            <w:r>
              <w:rPr>
                <w:rFonts w:cs="宋体" w:hint="eastAsia"/>
                <w:kern w:val="0"/>
                <w:sz w:val="24"/>
              </w:rPr>
              <w:t>40</w:t>
            </w:r>
            <w:r w:rsidRPr="00900685">
              <w:rPr>
                <w:rFonts w:cs="宋体"/>
                <w:kern w:val="0"/>
                <w:sz w:val="24"/>
              </w:rPr>
              <w:t>分；有效投标的最终报价等于基准价的得满分，有效投标报价与基准价相比，每低1%扣1分，有效投标最终报价评审价高于基准价的，每高1%扣0.5分 ；不足1%的按四舍五入计算，小数点后保留两位。</w:t>
            </w:r>
          </w:p>
        </w:tc>
      </w:tr>
      <w:tr w:rsidR="003D6AC6" w:rsidRPr="00FE69B5" w14:paraId="60185A22" w14:textId="77777777" w:rsidTr="00F229E6">
        <w:trPr>
          <w:trHeight w:val="2592"/>
          <w:jc w:val="center"/>
        </w:trPr>
        <w:tc>
          <w:tcPr>
            <w:tcW w:w="472" w:type="pct"/>
            <w:vAlign w:val="center"/>
            <w:hideMark/>
          </w:tcPr>
          <w:p w14:paraId="76E1AF0C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2</w:t>
            </w:r>
          </w:p>
        </w:tc>
        <w:tc>
          <w:tcPr>
            <w:tcW w:w="696" w:type="pct"/>
            <w:vAlign w:val="center"/>
            <w:hideMark/>
          </w:tcPr>
          <w:p w14:paraId="4B05572B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 xml:space="preserve">服务方案 </w:t>
            </w:r>
          </w:p>
        </w:tc>
        <w:tc>
          <w:tcPr>
            <w:tcW w:w="389" w:type="pct"/>
            <w:vAlign w:val="center"/>
            <w:hideMark/>
          </w:tcPr>
          <w:p w14:paraId="26EDF78C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30分</w:t>
            </w:r>
          </w:p>
        </w:tc>
        <w:tc>
          <w:tcPr>
            <w:tcW w:w="3443" w:type="pct"/>
            <w:vAlign w:val="center"/>
            <w:hideMark/>
          </w:tcPr>
          <w:p w14:paraId="123E710E" w14:textId="7C4A03D6" w:rsidR="003D6AC6" w:rsidRDefault="003D6AC6" w:rsidP="00F229E6">
            <w:pPr>
              <w:widowControl/>
              <w:tabs>
                <w:tab w:val="left" w:pos="6761"/>
              </w:tabs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1.</w:t>
            </w:r>
            <w:r>
              <w:rPr>
                <w:rFonts w:cs="宋体" w:hint="eastAsia"/>
                <w:kern w:val="0"/>
                <w:sz w:val="24"/>
              </w:rPr>
              <w:t>根据报价单位</w:t>
            </w:r>
            <w:r w:rsidRPr="00FE69B5">
              <w:rPr>
                <w:rFonts w:cs="宋体"/>
                <w:kern w:val="0"/>
                <w:sz w:val="24"/>
              </w:rPr>
              <w:t>造价控制服务方案编制内容</w:t>
            </w:r>
            <w:r>
              <w:rPr>
                <w:rFonts w:cs="宋体" w:hint="eastAsia"/>
                <w:kern w:val="0"/>
                <w:sz w:val="24"/>
              </w:rPr>
              <w:t>的</w:t>
            </w:r>
            <w:r w:rsidRPr="00FE69B5">
              <w:rPr>
                <w:rFonts w:cs="宋体"/>
                <w:kern w:val="0"/>
                <w:sz w:val="24"/>
              </w:rPr>
              <w:t>完整性进行综合评比：优得10分；良得</w:t>
            </w:r>
            <w:r>
              <w:rPr>
                <w:rFonts w:cs="宋体" w:hint="eastAsia"/>
                <w:kern w:val="0"/>
                <w:sz w:val="24"/>
              </w:rPr>
              <w:t>6</w:t>
            </w:r>
            <w:r w:rsidRPr="00FE69B5">
              <w:rPr>
                <w:rFonts w:cs="宋体"/>
                <w:kern w:val="0"/>
                <w:sz w:val="24"/>
              </w:rPr>
              <w:t>分；一般得 4 分； 差得 2分；不提供的不得分；</w:t>
            </w:r>
            <w:r w:rsidRPr="00FE69B5">
              <w:rPr>
                <w:rFonts w:cs="宋体"/>
                <w:kern w:val="0"/>
                <w:sz w:val="24"/>
              </w:rPr>
              <w:br/>
              <w:t>2.根据</w:t>
            </w:r>
            <w:r>
              <w:rPr>
                <w:rFonts w:cs="宋体" w:hint="eastAsia"/>
                <w:kern w:val="0"/>
                <w:sz w:val="24"/>
              </w:rPr>
              <w:t>报价单位</w:t>
            </w:r>
            <w:r w:rsidRPr="00FE69B5">
              <w:rPr>
                <w:rFonts w:cs="宋体"/>
                <w:kern w:val="0"/>
                <w:sz w:val="24"/>
              </w:rPr>
              <w:t>提供的造价控制目标进行综合评比：优得 8分；良得 6 分；一般得4 分； 差得 2分；不提供的不得分</w:t>
            </w:r>
            <w:r w:rsidRPr="00FE69B5">
              <w:rPr>
                <w:rFonts w:cs="宋体"/>
                <w:kern w:val="0"/>
                <w:sz w:val="24"/>
              </w:rPr>
              <w:br/>
              <w:t>3.根据</w:t>
            </w:r>
            <w:r>
              <w:rPr>
                <w:rFonts w:cs="宋体" w:hint="eastAsia"/>
                <w:kern w:val="0"/>
                <w:sz w:val="24"/>
              </w:rPr>
              <w:t>报价单位</w:t>
            </w:r>
            <w:r w:rsidRPr="00FE69B5">
              <w:rPr>
                <w:rFonts w:cs="宋体"/>
                <w:kern w:val="0"/>
                <w:sz w:val="24"/>
              </w:rPr>
              <w:t>提供的造价控制人员和时间安排进行综合评比：优得6 分，良得 4分； 一般得 2分；差得 1分；无得 0 分。</w:t>
            </w:r>
            <w:r w:rsidRPr="00FE69B5">
              <w:rPr>
                <w:rFonts w:cs="宋体"/>
                <w:kern w:val="0"/>
                <w:sz w:val="24"/>
              </w:rPr>
              <w:br/>
              <w:t>4.根据</w:t>
            </w:r>
            <w:r>
              <w:rPr>
                <w:rFonts w:cs="宋体" w:hint="eastAsia"/>
                <w:kern w:val="0"/>
                <w:sz w:val="24"/>
              </w:rPr>
              <w:t>报价单位</w:t>
            </w:r>
            <w:r w:rsidRPr="00FE69B5">
              <w:rPr>
                <w:rFonts w:cs="宋体"/>
                <w:kern w:val="0"/>
                <w:sz w:val="24"/>
              </w:rPr>
              <w:t>提供的造价控制质量控制措施进行综合评比：优得 6分，良得 4分；一般得2分； 差得 1 分；无得 0 分。</w:t>
            </w:r>
          </w:p>
          <w:p w14:paraId="0083EC99" w14:textId="77777777" w:rsidR="003D6AC6" w:rsidRPr="00FE69B5" w:rsidRDefault="003D6AC6" w:rsidP="00F229E6">
            <w:pPr>
              <w:widowControl/>
              <w:rPr>
                <w:rFonts w:cs="宋体" w:hint="eastAsia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注：服务方案需加盖单位公章，本项可并列得分。</w:t>
            </w:r>
          </w:p>
        </w:tc>
      </w:tr>
      <w:tr w:rsidR="003D6AC6" w:rsidRPr="00FE69B5" w14:paraId="387ADD90" w14:textId="77777777" w:rsidTr="00F229E6">
        <w:trPr>
          <w:trHeight w:val="2232"/>
          <w:jc w:val="center"/>
        </w:trPr>
        <w:tc>
          <w:tcPr>
            <w:tcW w:w="472" w:type="pct"/>
            <w:vAlign w:val="center"/>
            <w:hideMark/>
          </w:tcPr>
          <w:p w14:paraId="2146BF2B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3</w:t>
            </w:r>
          </w:p>
        </w:tc>
        <w:tc>
          <w:tcPr>
            <w:tcW w:w="696" w:type="pct"/>
            <w:vAlign w:val="center"/>
            <w:hideMark/>
          </w:tcPr>
          <w:p w14:paraId="32209A61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 xml:space="preserve">项目管理 </w:t>
            </w:r>
            <w:r w:rsidRPr="00FE69B5">
              <w:rPr>
                <w:rFonts w:cs="宋体"/>
                <w:kern w:val="0"/>
                <w:sz w:val="24"/>
              </w:rPr>
              <w:br/>
              <w:t xml:space="preserve">机构评分 </w:t>
            </w:r>
            <w:r w:rsidRPr="00FE69B5">
              <w:rPr>
                <w:rFonts w:cs="宋体"/>
                <w:kern w:val="0"/>
                <w:sz w:val="24"/>
              </w:rPr>
              <w:br/>
              <w:t>标准</w:t>
            </w:r>
          </w:p>
        </w:tc>
        <w:tc>
          <w:tcPr>
            <w:tcW w:w="389" w:type="pct"/>
            <w:vAlign w:val="center"/>
            <w:hideMark/>
          </w:tcPr>
          <w:p w14:paraId="27CF5933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20分</w:t>
            </w:r>
          </w:p>
        </w:tc>
        <w:tc>
          <w:tcPr>
            <w:tcW w:w="3443" w:type="pct"/>
            <w:vAlign w:val="center"/>
            <w:hideMark/>
          </w:tcPr>
          <w:p w14:paraId="589DCAD3" w14:textId="77777777" w:rsidR="003D6AC6" w:rsidRPr="00FE69B5" w:rsidRDefault="003D6AC6" w:rsidP="00F229E6">
            <w:pPr>
              <w:widowControl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1.项目负责人：</w:t>
            </w:r>
            <w:r>
              <w:rPr>
                <w:rFonts w:cs="宋体" w:hint="eastAsia"/>
                <w:kern w:val="0"/>
                <w:sz w:val="24"/>
              </w:rPr>
              <w:t>每有1个</w:t>
            </w:r>
            <w:r w:rsidRPr="009A64AD">
              <w:rPr>
                <w:rFonts w:cs="宋体"/>
                <w:kern w:val="0"/>
                <w:sz w:val="24"/>
              </w:rPr>
              <w:t>中级及以上职称加</w:t>
            </w:r>
            <w:r w:rsidRPr="00FE69B5">
              <w:rPr>
                <w:rFonts w:cs="宋体"/>
                <w:kern w:val="0"/>
                <w:sz w:val="24"/>
              </w:rPr>
              <w:t xml:space="preserve"> </w:t>
            </w:r>
            <w:r>
              <w:rPr>
                <w:rFonts w:cs="宋体" w:hint="eastAsia"/>
                <w:kern w:val="0"/>
                <w:sz w:val="24"/>
              </w:rPr>
              <w:t>5</w:t>
            </w:r>
            <w:r w:rsidRPr="00FE69B5">
              <w:rPr>
                <w:rFonts w:cs="宋体"/>
                <w:kern w:val="0"/>
                <w:sz w:val="24"/>
              </w:rPr>
              <w:t xml:space="preserve"> 分</w:t>
            </w:r>
            <w:r>
              <w:rPr>
                <w:rFonts w:cs="宋体" w:hint="eastAsia"/>
                <w:kern w:val="0"/>
                <w:sz w:val="24"/>
              </w:rPr>
              <w:t>，</w:t>
            </w:r>
            <w:r w:rsidRPr="00FE69B5">
              <w:rPr>
                <w:rFonts w:cs="宋体"/>
                <w:kern w:val="0"/>
                <w:sz w:val="24"/>
              </w:rPr>
              <w:t xml:space="preserve">本项最高得 10 分。 </w:t>
            </w:r>
            <w:r w:rsidRPr="00FE69B5">
              <w:rPr>
                <w:rFonts w:cs="宋体"/>
                <w:kern w:val="0"/>
                <w:sz w:val="24"/>
              </w:rPr>
              <w:br/>
              <w:t xml:space="preserve">2.主要造价人员配备：每配备一名具有一级注册造价工程师的人员得 5 分， 本项满分 10 分。 </w:t>
            </w:r>
            <w:r w:rsidRPr="00FE69B5">
              <w:rPr>
                <w:rFonts w:cs="宋体"/>
                <w:kern w:val="0"/>
                <w:sz w:val="24"/>
              </w:rPr>
              <w:br/>
              <w:t>注：</w:t>
            </w:r>
            <w:r w:rsidRPr="00FE69B5">
              <w:rPr>
                <w:rFonts w:ascii="Calibri" w:hAnsi="Calibri" w:cs="Calibri"/>
                <w:kern w:val="0"/>
                <w:sz w:val="24"/>
              </w:rPr>
              <w:t>①</w:t>
            </w:r>
            <w:r w:rsidRPr="00FE69B5">
              <w:rPr>
                <w:rFonts w:cs="宋体"/>
                <w:kern w:val="0"/>
                <w:sz w:val="24"/>
              </w:rPr>
              <w:t xml:space="preserve">提供相关证书复印件并加盖供应商公章。 </w:t>
            </w:r>
            <w:r w:rsidRPr="00FE69B5">
              <w:rPr>
                <w:rFonts w:cs="宋体"/>
                <w:kern w:val="0"/>
                <w:sz w:val="24"/>
              </w:rPr>
              <w:br/>
              <w:t xml:space="preserve">   </w:t>
            </w:r>
            <w:r>
              <w:rPr>
                <w:rFonts w:cs="宋体" w:hint="eastAsia"/>
                <w:kern w:val="0"/>
                <w:sz w:val="24"/>
              </w:rPr>
              <w:t xml:space="preserve"> </w:t>
            </w:r>
            <w:r w:rsidRPr="00FE69B5">
              <w:rPr>
                <w:rFonts w:ascii="Calibri" w:hAnsi="Calibri" w:cs="Calibri"/>
                <w:kern w:val="0"/>
                <w:sz w:val="24"/>
              </w:rPr>
              <w:t>②</w:t>
            </w:r>
            <w:r w:rsidRPr="00FE69B5">
              <w:rPr>
                <w:rFonts w:cs="宋体"/>
                <w:kern w:val="0"/>
                <w:sz w:val="24"/>
              </w:rPr>
              <w:t xml:space="preserve">上述人员须为本单位人员，人员不得重复， 提供相关证明材料并加盖供应商公章。 </w:t>
            </w:r>
          </w:p>
        </w:tc>
      </w:tr>
      <w:tr w:rsidR="003D6AC6" w:rsidRPr="00FE69B5" w14:paraId="77917AD0" w14:textId="77777777" w:rsidTr="00F229E6">
        <w:trPr>
          <w:trHeight w:val="864"/>
          <w:jc w:val="center"/>
        </w:trPr>
        <w:tc>
          <w:tcPr>
            <w:tcW w:w="472" w:type="pct"/>
            <w:vAlign w:val="center"/>
            <w:hideMark/>
          </w:tcPr>
          <w:p w14:paraId="5C92C024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4</w:t>
            </w:r>
          </w:p>
        </w:tc>
        <w:tc>
          <w:tcPr>
            <w:tcW w:w="696" w:type="pct"/>
            <w:vAlign w:val="center"/>
            <w:hideMark/>
          </w:tcPr>
          <w:p w14:paraId="04E21553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类似业绩</w:t>
            </w:r>
          </w:p>
        </w:tc>
        <w:tc>
          <w:tcPr>
            <w:tcW w:w="389" w:type="pct"/>
            <w:vAlign w:val="center"/>
            <w:hideMark/>
          </w:tcPr>
          <w:p w14:paraId="7058C85F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10分</w:t>
            </w:r>
          </w:p>
        </w:tc>
        <w:tc>
          <w:tcPr>
            <w:tcW w:w="3443" w:type="pct"/>
            <w:vAlign w:val="center"/>
            <w:hideMark/>
          </w:tcPr>
          <w:p w14:paraId="190BDFB2" w14:textId="77777777" w:rsidR="003D6AC6" w:rsidRPr="00FE69B5" w:rsidRDefault="003D6AC6" w:rsidP="00F229E6">
            <w:pPr>
              <w:widowControl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每增加一个 2023 年 1 月 1 日（含）至</w:t>
            </w:r>
            <w:r>
              <w:rPr>
                <w:rFonts w:cs="宋体" w:hint="eastAsia"/>
                <w:kern w:val="0"/>
                <w:sz w:val="24"/>
              </w:rPr>
              <w:t>采购公告</w:t>
            </w:r>
            <w:r w:rsidRPr="00FE69B5">
              <w:rPr>
                <w:rFonts w:cs="宋体"/>
                <w:kern w:val="0"/>
                <w:sz w:val="24"/>
              </w:rPr>
              <w:t xml:space="preserve">截止时间的工程造价咨询业绩加5 分。本项最多得 10 分。 </w:t>
            </w:r>
            <w:r w:rsidRPr="00FE69B5">
              <w:rPr>
                <w:rFonts w:cs="宋体"/>
                <w:kern w:val="0"/>
                <w:sz w:val="24"/>
              </w:rPr>
              <w:br/>
              <w:t>注：</w:t>
            </w:r>
            <w:r>
              <w:rPr>
                <w:rFonts w:cs="宋体" w:hint="eastAsia"/>
                <w:kern w:val="0"/>
                <w:sz w:val="24"/>
              </w:rPr>
              <w:t>需</w:t>
            </w:r>
            <w:r w:rsidRPr="00FE69B5">
              <w:rPr>
                <w:rFonts w:cs="宋体"/>
                <w:kern w:val="0"/>
                <w:sz w:val="24"/>
              </w:rPr>
              <w:t>提供</w:t>
            </w:r>
            <w:r>
              <w:rPr>
                <w:rFonts w:cs="宋体" w:hint="eastAsia"/>
                <w:kern w:val="0"/>
                <w:sz w:val="24"/>
              </w:rPr>
              <w:t>业绩证明</w:t>
            </w:r>
            <w:r w:rsidRPr="00FE69B5">
              <w:rPr>
                <w:rFonts w:cs="宋体"/>
                <w:kern w:val="0"/>
                <w:sz w:val="24"/>
              </w:rPr>
              <w:t>并加盖供应商公章。</w:t>
            </w:r>
          </w:p>
        </w:tc>
      </w:tr>
      <w:tr w:rsidR="003D6AC6" w:rsidRPr="00FE69B5" w14:paraId="1E80677A" w14:textId="77777777" w:rsidTr="00F229E6">
        <w:trPr>
          <w:trHeight w:val="744"/>
          <w:jc w:val="center"/>
        </w:trPr>
        <w:tc>
          <w:tcPr>
            <w:tcW w:w="1168" w:type="pct"/>
            <w:gridSpan w:val="2"/>
            <w:noWrap/>
            <w:vAlign w:val="center"/>
            <w:hideMark/>
          </w:tcPr>
          <w:p w14:paraId="232184E3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合计</w:t>
            </w:r>
          </w:p>
        </w:tc>
        <w:tc>
          <w:tcPr>
            <w:tcW w:w="389" w:type="pct"/>
            <w:noWrap/>
            <w:vAlign w:val="center"/>
            <w:hideMark/>
          </w:tcPr>
          <w:p w14:paraId="57F3ADBD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>100分</w:t>
            </w:r>
          </w:p>
        </w:tc>
        <w:tc>
          <w:tcPr>
            <w:tcW w:w="3443" w:type="pct"/>
            <w:noWrap/>
            <w:vAlign w:val="center"/>
            <w:hideMark/>
          </w:tcPr>
          <w:p w14:paraId="3A5D0B1F" w14:textId="77777777" w:rsidR="003D6AC6" w:rsidRPr="00FE69B5" w:rsidRDefault="003D6AC6" w:rsidP="00F229E6">
            <w:pPr>
              <w:widowControl/>
              <w:jc w:val="center"/>
              <w:rPr>
                <w:rFonts w:cs="宋体" w:hint="eastAsia"/>
                <w:kern w:val="0"/>
                <w:sz w:val="24"/>
              </w:rPr>
            </w:pPr>
            <w:r w:rsidRPr="00FE69B5">
              <w:rPr>
                <w:rFonts w:cs="宋体"/>
                <w:kern w:val="0"/>
                <w:sz w:val="24"/>
              </w:rPr>
              <w:t xml:space="preserve">　</w:t>
            </w:r>
          </w:p>
        </w:tc>
      </w:tr>
    </w:tbl>
    <w:p w14:paraId="715AD8D7" w14:textId="77777777" w:rsidR="009F5106" w:rsidRDefault="009F5106"/>
    <w:sectPr w:rsidR="009F5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3031F" w14:textId="77777777" w:rsidR="003F6CA2" w:rsidRDefault="003F6CA2" w:rsidP="003D6AC6">
      <w:pPr>
        <w:rPr>
          <w:rFonts w:hint="eastAsia"/>
        </w:rPr>
      </w:pPr>
      <w:r>
        <w:separator/>
      </w:r>
    </w:p>
  </w:endnote>
  <w:endnote w:type="continuationSeparator" w:id="0">
    <w:p w14:paraId="03BCD4AD" w14:textId="77777777" w:rsidR="003F6CA2" w:rsidRDefault="003F6CA2" w:rsidP="003D6A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CD2D0" w14:textId="77777777" w:rsidR="003F6CA2" w:rsidRDefault="003F6CA2" w:rsidP="003D6AC6">
      <w:pPr>
        <w:rPr>
          <w:rFonts w:hint="eastAsia"/>
        </w:rPr>
      </w:pPr>
      <w:r>
        <w:separator/>
      </w:r>
    </w:p>
  </w:footnote>
  <w:footnote w:type="continuationSeparator" w:id="0">
    <w:p w14:paraId="4861C9AC" w14:textId="77777777" w:rsidR="003F6CA2" w:rsidRDefault="003F6CA2" w:rsidP="003D6A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106"/>
    <w:rsid w:val="003D6AC6"/>
    <w:rsid w:val="003F6CA2"/>
    <w:rsid w:val="009F5106"/>
    <w:rsid w:val="00F4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60C5A5"/>
  <w15:chartTrackingRefBased/>
  <w15:docId w15:val="{F9707B91-06FD-4101-8F82-2198CC4F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AC6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F5106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10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106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106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106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106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106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106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106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10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F5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106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F5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10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F5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106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F5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F5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10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6AC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D6A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6AC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D6A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379</Characters>
  <Application>Microsoft Office Word</Application>
  <DocSecurity>0</DocSecurity>
  <Lines>25</Lines>
  <Paragraphs>27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2</cp:revision>
  <dcterms:created xsi:type="dcterms:W3CDTF">2026-05-29T01:34:00Z</dcterms:created>
  <dcterms:modified xsi:type="dcterms:W3CDTF">2026-05-29T01:37:00Z</dcterms:modified>
</cp:coreProperties>
</file>